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 Антенны и фидеры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5" w:anchor="7.1" w:history="1">
        <w:r>
          <w:rPr>
            <w:rStyle w:val="Strong"/>
            <w:rFonts w:ascii="Times New Roman" w:hAnsi="Times New Roman" w:cs="Times New Roman"/>
            <w:sz w:val="24"/>
            <w:szCs w:val="24"/>
          </w:rPr>
          <w:t>9</w:t>
        </w:r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.1. Параметры антенн</w:t>
        </w:r>
      </w:hyperlink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6" w:anchor="7.2" w:history="1">
        <w:r>
          <w:rPr>
            <w:rStyle w:val="Strong"/>
            <w:rFonts w:ascii="Times New Roman" w:hAnsi="Times New Roman" w:cs="Times New Roman"/>
            <w:sz w:val="24"/>
            <w:szCs w:val="24"/>
          </w:rPr>
          <w:t>9</w:t>
        </w:r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.2. Основные типы антенн</w:t>
        </w:r>
      </w:hyperlink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7" w:anchor="7.3" w:history="1">
        <w:r>
          <w:rPr>
            <w:rStyle w:val="Strong"/>
            <w:rFonts w:ascii="Times New Roman" w:hAnsi="Times New Roman" w:cs="Times New Roman"/>
            <w:sz w:val="24"/>
            <w:szCs w:val="24"/>
          </w:rPr>
          <w:t>9</w:t>
        </w:r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.3. Схема антенно-фидерного тракта</w:t>
        </w:r>
      </w:hyperlink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bookmarkStart w:id="0" w:name="7.1"/>
      <w:bookmarkEnd w:id="0"/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.1. Параметры антенн</w:t>
      </w:r>
    </w:p>
    <w:p w:rsidR="00B65287" w:rsidRPr="004904D1" w:rsidRDefault="00B65287" w:rsidP="00B65287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 радиорелейных линиях, ТРЛ и спутниковых линиях связи применяют приемопередающие направленные антенны. Поле излучения антенны формируется в пространстве на некотором расстоянии от антенны, в так называемой дальней зоне. В этой зоне амплитуды векторов электрического Е и магнитного полей Н убывают пропорционально расстоянию от антенны.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Коэффициент направленного действия (КНД) антенны равен отношению квадрата напряженности поля, создаваемого антенной в данном направлении, к среднему квадрату напряженности поля по всем направлениям. Обычно антенну характеризуют значением КНД в главном направлении D. Если приводят значения КНД в других направлениях, то их записывают вместе с указанием угла q , т.е. в виде D(q). Угол q отсчитывают относительно главного направления. Нормированный КНД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4866DE9" wp14:editId="643378AE">
            <wp:extent cx="1238250" cy="428625"/>
            <wp:effectExtent l="0" t="0" r="0" b="9525"/>
            <wp:docPr id="1" name="Picture 1" descr="https://siblec.ru/img/53/Imag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 descr="https://siblec.ru/img/53/Images/Image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Квадрат напряженности поля антенны пропорционален мощности излучения, следовательно, (q) характеризует угловое распределение этой мощности.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Диаграмма направленности (ДН) антенны – это графическое представление F(q) в заданной плоскости [1]. Для антенн измеряют ДН в двух взаимно перпендикулярных плоскостях, одна из которых совпадает с плоскостью вектора Е поля излучения, а другая – с плоскостью вектора Н. Такая пара ДН дает полное пространственное представление о направленных свойствах антенны. Лепесток ДН, соответствующий q =0, называют главным, лепесток в направлении q =180° – задним, остальные – боковыми. Приближенно ДН оценивают шириной главного лепестка по половинной мощности 2q 0,5 (уровень минус 3дБ) и шириной по минимуму поля 2q 0.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Коэффициент полезного действия антенны h А равен отношению мощности излучения к мощности радиочастотного сигнала, подводимого к антенне. Для антенн СВЧ диапазона h А»1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Коэффициент усиления антенны G показывает, во сколько раз придется увеличить подводимую мощность, если данную направленную передающую антенну заменить ненаправленной, при условии, что напряженность поля в точке приема не изменится. Коэффициент усиления характеризует способность передающей антенны сконцентрировать основную часть излучаемой мощности в главном направлении, которая получила название эквивалентной изотропно-излучаемой мощности (ЭИИМ)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25A9A0ED" wp14:editId="778F6548">
            <wp:extent cx="800100" cy="209550"/>
            <wp:effectExtent l="0" t="0" r="0" b="0"/>
            <wp:docPr id="2" name="Picture 2" descr="https://siblec.ru/img/53/Imag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1" descr="https://siblec.ru/img/53/Images/Image2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, (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.1)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 Рп – мощность передатчика; h п – КПД передающего фидера.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Принято указывать коэффициент усиления в децибелах, т.е. g=10lgG. Коэффициент усиления антенны в любом направлении, отличном от главного, приводят вместе с указанием угла ДН, т.е. в виде g(q ).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Эффективная площадь приемной антенны Sэ равна отношению максимальной мощности, которая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  <w:t xml:space="preserve">может быть отдана приемной антенной в согласованную нагрузку, РА к плотности потока мощности сигнала у антенны w , т.е. Sэ=РА w. Эффективная площадь характеризует способность антенны принять основную часть приходящей мощности, в то время как коэффициент усиления характеризует аналогичное 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lastRenderedPageBreak/>
        <w:t>качество передающей антенны. Эти передающей антенны. Эти величины связаны между собой соотношением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G=4p Sэ/l 2 , (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.2)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 l - длина волны.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 диапазоне СВЧ применяют антенны, в которых поле излучения формирует отражающая поверхность (например, параболическое зеркало). Для таких антенн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Sэ=Skн(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.3)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 S – площадь раскрыва (апертуры); kн – коэффициент использования поверхности (КИП); у лучших антенн КИП около 0,7.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Защитное действие антенны kз характеризует ее способность ослаблять помеху с частотой сигнала, приходящую с направлений под углами q =90…270° , т.е. с заднего полупространства. Защитное действие антенны при q =180° оценивают по уровню заднего лепестка kз=g-g(180° ). При других значениях q - по уровням боковых лепестков kз(q )=g-g(q б), где q б – угол, соответствующий максимуму бокового лепестка ДН. По значениям kз(q ) строят гарантированную огибающую боковых лепестков ДН [1]. Антенны РРЛ, работающие по двухчастотному плану, принимают с заднего полупространства сигнал соседней станции, который может вызвать переходные шумы в каналах. Чтобы обеспечить незначительную мощность этих шумов необходимы антенны у которых kз(q )³ 65дБ.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Диапазон антенны – это диапазон частот, в котором параметры антенны остаются в заданных пределах. Для антенн магистральных РРЛ он должен составлять 400…500 МГц, поскольку на одну антенну часто работают все четные (нечетные) стволы системы. В некоторых случаях антенны могут работать в смежных диапазонах частот, например 4 и 6 ГГц.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bookmarkStart w:id="1" w:name="7.2"/>
      <w:bookmarkEnd w:id="1"/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.2. Основные типы антенн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Зеркальные антенны. Это направленные антенны, содержащие первичный излучатель и отражатель антенны в виде металлической поверхности. Первичным излучателем (или облучателем) называют излучающий элемент антенны, связанный с фидером. На РРЛ, ТРЛ и ССС используют следующие зеркальные антенны: параболические, рупорно-параболические, двухзеркальные и др.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Принцип формирования направленного излучения рассмотрим на примере передающей параболической антенны (рисунок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.1а). Поверхность отражателя 1 является вырезкой из параболоида вращения и представляет собой металлическое зеркало. С фокусом зеркала Fсовмещен центр облучателя 2 Фокусное расстояние обозначено F*. Широко распространены рупорные облучатели, питаемые от волновода 3.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532D7C68" wp14:editId="130A885C">
            <wp:simplePos x="0" y="0"/>
            <wp:positionH relativeFrom="column">
              <wp:posOffset>-3810</wp:posOffset>
            </wp:positionH>
            <wp:positionV relativeFrom="paragraph">
              <wp:posOffset>1905</wp:posOffset>
            </wp:positionV>
            <wp:extent cx="2879725" cy="1294765"/>
            <wp:effectExtent l="0" t="0" r="0" b="635"/>
            <wp:wrapTight wrapText="bothSides">
              <wp:wrapPolygon edited="0">
                <wp:start x="0" y="0"/>
                <wp:lineTo x="0" y="21293"/>
                <wp:lineTo x="21433" y="21293"/>
                <wp:lineTo x="21433" y="0"/>
                <wp:lineTo x="0" y="0"/>
              </wp:wrapPolygon>
            </wp:wrapTight>
            <wp:docPr id="3" name="Picture 3" descr="Рисунок 7.1. Схемы параболических антенн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2" descr="Рисунок 7.1. Схемы параболических антенн: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29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.1. Схемы параболических антенн: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  <w:t>а – осесимметричной; б – осесимметричной улучшенной;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  <w:t>в – неосесимметричной (1 – отражатель; 2 – облучатель; 3 – фидер).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Рупор излучает сферическую волну, которая, отражаясь от отражателя, превращается в плоскую в раскрыве антенны. Ход лучей показан на рисунке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.1а и в тонкими линиями со стрелками. Раскрывом называют плоскость S, перпендикулярную фокальной оси MN и ограниченную кромкой зеркала (рисунок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.1а) либо проекцией на нее этой кромки (рисунок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.1в). В плоскости раскрыва все лучи должны быть параллельны, т.е. иметь одинаковую фазу. Кроме того, амплитуды лучей также должны быть одинаковы. За счет этого мощность излучения концентрируется в направлении, перпендикулярном плоскости раскрыва. Чем больше S, тем уже главный лепесток ДН антенны и больше G. На 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lastRenderedPageBreak/>
        <w:t xml:space="preserve">практике амплитуда поля в раскрыве S обычно спадает к краям. Следовательно, в создании направленного излучения участвует не вся апертура S, а ее часть, называемая эффективной площадью антенны (рисунок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.3). Чтобы лучше использовать антенну, стараются повысить ее КИП. С этой целью применяют рупорные облучатели с улучшенной ДН. На КИП влияют также точность изготовления поверхности зеркала, затенение раскрыва и др.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Атмосферные осадки, скапливаясь на поверхности отражателя или попадая на облучатель, ухудшают электрические параметры антенны. Поэтому антенны защищают от осадков, применяя радиопрозрачные материалы. Облучатели закрывают кожухами, а раскрывы антенн – чехлами из гибкой пленки или защитными крышками.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Параболические антенны (ПА). В симметричной ПА (рисунок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.1а,б) форма отражателя симметрична относительно фокальной оси. Облучатель оказывается в поле плоской волны. Часть энергии последней возвращается к облучателю, попадает в волновод и нарушает его согласование с антенной. Кроме того, облучатель и волновод затеняют раскрыв антенны, снижая ее КИП и ухудшая ее направленные свойства. Для улучшения согласования ПА устанавливают металлический диск 5 (рисунок 7.1б) на некотором расстоянии r от зеркала 1. Диаметр диска d и расстояние r подбирают такими, чтобы волны, переизлученные диском и зеркалом, у облучателя оказались в противофазе и компенсировали друг друга. Такая компенсация возможна только в узкой полосе частот, в пределах 0,1f, так как d и r зависят от f. Угол раскрыва параболического зеркала 2Y 0 (рисунок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.3б) выбирают близким к p , что позволяет реализовывать kз(q )=45…50дБ. При меньших углах раскрыва возрастает излучение рупора за кромку зеркала и падает kз. Его повышают, устанавливая металлические защитные экраны 4 (рисунок 7.1б) в виде цилиндрических насадок на кромку зеркала. В таких улучшенных антеннах получают kз(q)=55…70дБ. Коэффициент использования поверхности ПА около 0,5; диаметр зеркала 1…5м. Осесимметричные ПА достаточно просты в изготовлении и сравнительно недороги.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Отражатель неосесимметричной ПА (рисунок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.3в) не имеет симметрии относительно фокальной оси MN. Рупор оказывается вне поля плоской волны, переизлученной зеркалом. Поэтому у такой антенны согласование облучателя с волноводом много лучше, чем у осесимметричной и она имеет более широкий диапазон. Угол раскрыва зеркала неосесимметричной ПА не велик. Это снижает ее защитное действие. Для повышения kз устанавливают дополнительные экраны. На отечественных РРЛ применяют неосесимметричные антенны с круглым раскрывом диаметром1,1 и 1,5 м типа АНК-1,1 и АНК-1,5. Зеркало представляет собой вырезку из параболоида вращения цилиндром. К нижней части зеркала присоединен металлический экран, улучшающий защитное действие антенны. Облучатель выполнен на основе рупора с изломом образующей и закрыт крышкой из радиопрозрачного материала. Для каждого рабочего диапазона антенну комплектуют своим облучателем. Коэффициент усиления АНК-1,1 меняется от 31 (4ГГц) до 40,6дБ (11ГГц); для АНК-1,5 соответственно от 33,6 до 43дБ; КИП составляет 0,6…0,7. Защитное действие в диапазонах 4 и 11 ГГц в секторе углов180± 450 не хуже 53 и 70 дБ. Благодаря наклону зеркала на рабочей поверхности почти не скапливаются осадки. Поэтому антенны можно эксплуатировать без чехла для укрытия зеркала. Эти антенны при соизмеримых с осесимметричными ПА габаритах, массе и стоимости имеют более низкий уровень гарантированных огибающих боковых лепестков.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 отечественных ТРЛ применяют неосесимметричные ПА, у которых контур раскрыва – прямоугольник 20´20 м (g=42дБ) и 30´30 м (g=45дБ). Облучателем служит пирамидальный рупор длиной до 3 м и раскрывом 1´ 1 м. Для защиты от осадков раскрыв рупора косо срезан и закрыт пластмассовой крышкой.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lastRenderedPageBreak/>
        <w:t xml:space="preserve">Рупорно-параболические антенны (РПА). В РПА (рисунок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.2) неосесимметричное параболическое зеркало 1 соединено с пирамидальным рупором 2 по задней кромке и с помощью боковых металлических стенок 4, продолжающих рупор. Рупор соединяют с волноводом через переход 3 с плавно меняющимся сечением, обеспечивающим согласование. Чтобы через раскрыв 5 осадки и пыль не попадали внутрь антенны, его закрывают крышкой из пенопласта.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161DFE73" wp14:editId="17B75121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2879725" cy="1626870"/>
            <wp:effectExtent l="0" t="0" r="0" b="0"/>
            <wp:wrapTight wrapText="bothSides">
              <wp:wrapPolygon edited="0">
                <wp:start x="0" y="0"/>
                <wp:lineTo x="0" y="21246"/>
                <wp:lineTo x="21433" y="21246"/>
                <wp:lineTo x="21433" y="0"/>
                <wp:lineTo x="0" y="0"/>
              </wp:wrapPolygon>
            </wp:wrapTight>
            <wp:docPr id="4" name="Picture 4" descr="Рисунок 7.2. Схема рупорно-параболической антенн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3" descr="Рисунок 7.2. Схема рупорно-параболической антенны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.2. Схема рупорно-параболической антенны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Металлические стенки антенны препятствуют непосредственному излучению рупора и защищают его от воздействия внешних мешающих полей. Поэтому РПА имеет высокое защитное действие. При вертикальной поляризации kз(q )&gt;65 дБ, при горизонтальной он несколько хуже в секторе углов, примыкающих к 900. Для улучшения защитных свойств конструкцию дополняют экранами. Защитные экраны 5, установленные по боковым кромкам раскрыва, снижают излучение антенны в секторе углов около 900, а экран 3 на верхней кромке – в заднем полупространстве. Антенна с экранами имеет kз(q )&gt;70 дБ.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За счет выноса облучателя из поля плоской волны и хорошего согласования с волноводом достигнут очень большой диапазон РПА. Она может работать в смежных диапазонах. Площадь раскрыва антенны 5…15 м2; КИП составляет 0,7…0,6. Основные недостатки РПА – большие габаритные размеры, масса, стоимость. На отечественных РРЛ применяются антенны типа РПА-2п и ее модификацию РПА-2п-2 площадью раскрыва 7,5 м2 и коэффициентом усиления 39,5 и 43 дБ соответственно на частотах 4 и 6 ГГц.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Двухзеркальные антенны. У них облучатель состоит из двух элементов (рисунок 7.3) рупора 1 и вспомогательного зеркала 2 (контррефлектора). Фазовый центр рупора совмещен с одним из фокусов F1 контррефлектора, а фокус параболического отражателя 3 – со вторым его фокусом F2. Параболическое зеркало излучает так, будто облучатель расположен в фокусе F2.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Антенна двухзеркальная гиперболическая (АДГ) имеет гиперболическое в</w:t>
      </w:r>
      <w:r>
        <w:rPr>
          <w:rStyle w:val="Strong"/>
          <w:rFonts w:ascii="Times New Roman" w:hAnsi="Times New Roman" w:cs="Times New Roman"/>
          <w:sz w:val="24"/>
          <w:szCs w:val="24"/>
        </w:rPr>
        <w:t>спомогательное зеркало (рисунок9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.3а). Хотя рупор и вынесен из поля плоской волны, но часть лучей, отражаясь от гиперболического зеркала, возвращается в рупор. Это ухудшает согласование рупора с фидером и снижает диапазон АДГ, хотя и в меньшей степени чем ПА. Кроме того, контррефлектор и элементы его крепления затеняют раскрыв и снижают КИП. В АДГ получают kи=0,45…0,5 и kз(q )=65дБ при углах раскрыва 1800.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6EB0202C" wp14:editId="75CF393C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1583690"/>
            <wp:effectExtent l="0" t="0" r="0" b="0"/>
            <wp:wrapTight wrapText="bothSides">
              <wp:wrapPolygon edited="0">
                <wp:start x="0" y="0"/>
                <wp:lineTo x="0" y="21306"/>
                <wp:lineTo x="21433" y="21306"/>
                <wp:lineTo x="21433" y="0"/>
                <wp:lineTo x="0" y="0"/>
              </wp:wrapPolygon>
            </wp:wrapTight>
            <wp:docPr id="5" name="Picture 5" descr="Рисунок 7.3. Схемы двухзеркальных антенн с гиперболическим (а) и эллиптическим (б) контррефлектор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4" descr="Рисунок 7.3. Схемы двухзеркальных антенн с гиперболическим (а) и эллиптическим (б) контррефлекторами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5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rPr>
          <w:rStyle w:val="Strong"/>
          <w:rFonts w:ascii="Times New Roman" w:hAnsi="Times New Roman" w:cs="Times New Roman"/>
          <w:sz w:val="24"/>
          <w:szCs w:val="24"/>
        </w:rPr>
        <w:t>Рисунок 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.3. Схемы двухзеркальных антенн с гиперболическим (а) и эллиптическим (б) контррефлекторами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Антенна двухзеркальная эллиптическая (АДЭ) имеет вспомогательное зеркало 2 в форме конуса, образующая которого представляет собой часть эллипса (рисунок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.3б). Один из фокусов эллипса F1 лежит на оси симметрии антенны АВ. Геометрическое место фокусов F2образует фокальное кольцо диаметром d. Параболическое зеркало состоит из двух симметричных частей. Их фокальные 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lastRenderedPageBreak/>
        <w:t>оси MN смещены относительно АВ на 0,5d. Вершина конуса 2, фокус F2 и точки кромки зеркала 3 лежат на одной прямой. Лучи, отраженные от эллиптического зеркала, на попадают в рупор, что обуславливает широкий диапазон АДЭ. Эллиптическое зеркало направляет центральные лучи рупора на периферию параболического отражателя, а крайние лучи (их амплитуды ниже) – к центру. Распределение амплитуды поля в раскрыве антенны становится более равномерным, чем у АДГ. Это позволяет получить kи=0,6…0,65. Повышению КИП способствует отсутствие металлических тяг крепления конррефлектора. Последний соединяют с рупором в неразборный герметический блок путем заливки пространства между ними пенополиуретаном, который также предохраняет облучатель от осадков. Высокое защитное действие (не хуже 65 дБ) обеспечивают выбором Y 0 =2100 и установкой дополнительных экранов. К кромке зеркала крепят цилиндрическую насадку, внешний срез которой меняется по специальному закону. Кроме того, ставят металлические кольца с тыльной стороны отражателя. При одинаковом с РПА усилении антенны типа АДЭ имеют меньшую массу и габаритные размеры. Так, например, антенна диаметром 3,5 м (АДЭ-3,5) в диапазоне 6 ГГц обеспечивает g=43,5 дБ, но имеет массу в 3 раза меньшую, чем РПА-2п-2. Ее высота с экраном 3736 см. Применен расфазированный рупор с плавным переходом, обеспечивающий работу АДЭ-3,5 в смежных диапазонах 4 и 6 ГГц, и сменный облучатель для диапазона 2 ГГц. Промышленность выпускает ряд двухзеркальных эллиптических антенн: АДЭ-1; АДЭ-3,5; АДЭ-5; АМД-2,5 и др.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29D39960" wp14:editId="35AFC4FA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2159635" cy="1052830"/>
            <wp:effectExtent l="0" t="0" r="0" b="0"/>
            <wp:wrapTight wrapText="bothSides">
              <wp:wrapPolygon edited="0">
                <wp:start x="0" y="0"/>
                <wp:lineTo x="0" y="21105"/>
                <wp:lineTo x="21340" y="21105"/>
                <wp:lineTo x="21340" y="0"/>
                <wp:lineTo x="0" y="0"/>
              </wp:wrapPolygon>
            </wp:wrapTight>
            <wp:docPr id="6" name="Picture 6" descr="Рисунок 7.4. Схема ПАС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5" descr="Рисунок 7.4. Схема ПАС: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rPr>
          <w:rStyle w:val="Strong"/>
          <w:rFonts w:ascii="Times New Roman" w:hAnsi="Times New Roman" w:cs="Times New Roman"/>
          <w:sz w:val="24"/>
          <w:szCs w:val="24"/>
        </w:rPr>
        <w:t>Рисунок 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.4. Схема ПАС: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  <w:t>а – двухэлементная; б – трехэлементная; в – верхнее зеркало специальной формы.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Перископические антенные системы (ПАС). В ПАС (рисунок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.4) внизу устанавливают антенну 1, например АДЭ, а на опоре 2 – плоское зеркало 3, которое направляет излучение на корреспондента. Так сокращают длину фидера, заменив его вертикальный участок лучеводом. Потери в последнем меньше, чем в фидере, поэтому целесообразно применение ПАС на пролетах с большими высотами установки антенн. Кроме того, РРС с низко установленными антеннами и короткими фидерами легче обслуживать, особенно в районах с неблагоприятными метеоусловиями. С этой позиции предпочтительна ПАС с неосимметричной антенной (рисунок 7.4б), в которой короткий фидер и облучатель расположены в здании. Такую ПАС называют трехэлементной. Наклон нижнего зеркала мешает скоплению осадков. Отечественные трехэлементные ПАС имеют нижнее зеркало в виде вырезки цилиндром из эллипсоида вращения с фокусным расстоянием по вертикальной и горизонтальной осям соответственно 70 и 5 м. Рупорный облучатель размещают на горизонтальной оси эллипсоида около фокуса. Высота подвеса верхнего зеркала 30…100 м. Диаметр раскрыва нижнего зеркала 3,2м, верхнего – 3,9м. Контур верхнего зеркала (рисунок 7.4в) несколько отличается от эллипса, что способствует снижению излучения в заднее полупространство. Коэффициент усиления такой ПАС составляет 40 и 43 дБ соответственно на частотах 4 и 6 ГГц. В каждом частотном диапазоне применяют свой облучатель. Защитное действие достигает 65 дБ. Мешающие сигналы соседних станций, отражаясь от опоры и местных предметов, легко попадают на верхнее или нижнее зеркало, что снижает защитное действие антенны. Поэтому, чтобы реализовать высокое защитное действие ПАС АРРС с двухчастотным планом, тщательно проверяют размещение ПАС на местности. С этой же целью применяют только гладкие трубчатые опоры, не допускают изломов трассы под углом, близким к 900, и принимают другие меры. Установка ПАС на УРС с двухчастотным планом недопустима.</w:t>
      </w:r>
    </w:p>
    <w:p w:rsidR="00B65287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lastRenderedPageBreak/>
        <w:t>Синфазные антенны. Направленное свойство зеркальных антенн зависят от отношения S/l . В дециметровом диапазоне волн, например на ТРЛ, приходится применять более громоздкие зеркальные антенны, чем в сантиметровом. Они дороги и неудобны в обслуживании. Поэтому на малоканальных РРЛ диапазона 400 МГц, а также для массового приема сигналов ТВ вещания с ИСЗ в диапазоне 700 МГц, применяют более дешевые антенны: спиральные, “волновой канал” и др. [1,2]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bookmarkStart w:id="2" w:name="7.3"/>
      <w:bookmarkEnd w:id="2"/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.3. Схема антенно-фидерного тракта</w:t>
      </w:r>
    </w:p>
    <w:p w:rsidR="00B65287" w:rsidRPr="004904D1" w:rsidRDefault="00B65287" w:rsidP="00B65287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Фидеры. Назначение. Волны с ортогональной поляризацией подводят к приемопередающей антенне РРС либо по одному фидеру, выполненному в виде круглого волновода, либо по двум волноводам эллиптического (иногда прямоугольного) сечения. В первом случае разделение этих волн выполняет поляризационный селектор. В диапазонах 2 ГГц и ниже фидером служит коаксиальный кабель, поскольку поперечные размеры волноводов на этих частотах велики. В диапазонах4,6 и 8 ГГц применяют круглый волновод диаметром d=70мм. Такой большой диаметр обеспечивает погонные потери энергии основной волны a1 не более 0,02дБ/м на частоте 4 ГГц и еще меньше в других диапазонах. Основной тип волны – Н11. В волноводе диаметром 70 мм на частоте 4 ГГц кроме Н11 может распространяться волна типа Е01; на частоте 6 ГГц к ним добавляются волны Е11, Н01, Н21, Н31, а на частоте 8 ГГц и другие волны высших типов. Такой волновод называют многоволновым. Одноволновый режим работы можно получить, уменьшив d. В эллиптическом волноводе основной тип волны с Н11, в прямоугольном – Н10. Размер поперечного сечения этих волноводов выбирают, исходя из условия одноволновой работы для каждого частотного диапазона. Поэтому они дают бóльшие, чем круглый волновод, погонные потери основной волны a 2»0,045 дБ/м. Из эллиптических и прямоугольных волноводов выполняют, как правило, только короткие участки фидера.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К точности изготовления внутренней поверхности многоволновых волноводов предъявляют жесткие требования. Тем не менее реальный волновод из-за технологических допусков всегда имеет неоднородности в виде изменения среднего диаметра, изломов и изгибов продольной оси, эллиптичности поперечного сечения. На неоднородностях круглого волновода, например около приемной антенны, возникают волны высших типов. Вместе с волной Н11 они распространяются по волноводному, отставая от нее из-за различия в групповых скоростях распространения. Затем на других неоднородностях, например в месте подключения РФ, часть энергии паразитной волны преобразуется в энергию основной волны и попадает на вход приемника. Так возникает запаздывающий сигнал, который порождает переходные шумы в каналах точно так же, как и отраженный сигнал. Уменьшают такие шумы подавлением паразитных волн с помощью заграждающих или поглощающих фильтров (ФП) волн высших типов, включаемых в фидер. Фильтры следует устанавливать рядом с источниками паразитных волн.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Неоднородности круглого волновода в виде эллиптичности поперечного сечения поворачивают плоскость поляризации поля на некоторый угол Y в. Из-за поворота плоскости поляризации появилась кроссполяризованная составляющая Ег*. Она является помехой для сигналов с горизонтальной поляризацией Ег. В фидерах РРЛ принято компенсировать кроссполяризованную волну с помощью корректора эллиптичности (КЭ).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Круглый волновод устанавливают на открытом воздухе. Его надо защищать от попадания внутрь пыли и влаги. При колебаниях температуры воздуха внутри волновода может сконденсироваться влага, что увеличивает потери энергии основной волны. Чтобы исключить их, волновод герметизируют, а воздух в нем периодически осушают. С этой целью в фидере устанавливают герметизирующие 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lastRenderedPageBreak/>
        <w:t>вставки (ГВ) и волноводные секции (ВСШ) со штуцером для присоединения воздухопровода и с отверстиями для подачи в волновод осушенного воздуха.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Для разделения волн разной поляризации в волноводах устанавливают поляризационные селекторы (ПС), для согласования волноводов разного сечения – плавные волноводные переходы (ПВ).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Схемы антенно-фидерных трактов. Антенно-фидерный тракт с АДЭ для работы на волнах двух поляризаций в диапазоне 6 ГГц (рисунок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.5а) включает вертикальный участок на круглом биметаллическом волноводе (КВБ) и два горизонтальных участка на эллиптических гибких волноводах (ЭВГ). Обычно РРС оснащают монтажными комплектами КВБ длиной 5…120 мм и монтажными комплектами ЭВГ 1,5…30 м, позволяющими наращивать необходимую длину фидера.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33248124" wp14:editId="1A7AFF26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2159635" cy="1803400"/>
            <wp:effectExtent l="0" t="0" r="0" b="6350"/>
            <wp:wrapTight wrapText="bothSides">
              <wp:wrapPolygon edited="0">
                <wp:start x="0" y="0"/>
                <wp:lineTo x="0" y="21448"/>
                <wp:lineTo x="21340" y="21448"/>
                <wp:lineTo x="21340" y="0"/>
                <wp:lineTo x="0" y="0"/>
              </wp:wrapPolygon>
            </wp:wrapTight>
            <wp:docPr id="7" name="Picture 7" descr="Рисунок 7.5. Схемы АФТ для диапазона 6 ГГц с АДЭ (а), РПА (б)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6" descr="Рисунок 7.5. Схемы АФТ для диапазона 6 ГГц с АДЭ (а), РПА (б) 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80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.5. Схемы АФТ для диапазона 6 ГГц с АДЭ (а), РПА (б)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Монтажный комплект ЭВГ содержит арматуру (концевые заделки) для стыковки ЭВГ с прямоугольным волноводом. Назначение вспомогательных устройств КЭ, ФП, ПС, ГВ И ВСШ пояснено выше. Поскольку облучатель АДЭ герметичен, то гермовставки ГВ1 установлены только снизу. Они выполнены на волноводе прямоугольного сечения и имеют штуцер для подачивоздуха. Вертикальный волновод соединен с облучателем АДЭ посредством двух плавных изгибов ПИ по 45 0. Эти изгибы увеличивают уровень волн высших типов (Е11 и Н12), поэтому рядом установлен заграждающий фильтр, состоящий из двух идентичных волноводных переходов ПВ1 и ПВ2 круглого сечения 70/43 мм. Переход ПВ1 плавно уменьшает диаметр волновода до 43 мм, а ПВ2 включен ему навстречу. Волновод диаметром 43 мм на частоте 6 ГГц является двухволновым, поэтому стык двух ПВ пропускает только волны двух типов Н11 и Е01. Последнюю поглощает ФП. В диапазоне 6 ГГц ПС имеет вход в виде круглого волновода диаметром 43 мм. Поэтому перед ним включен ПВ3, идентичный ПВ1. Замыкает вертикальный участок поглощающая нагрузка R, устраняющая резонансные явления.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 диапазоне 8 ГГц схема АФТ такая же, но с другими переходами ПВ1 – ПВ3, ПС и ЭВГ. В этом диапазоне двухволновый волновод имеет d=32 мм. Поэтому применены ПВ 70/32 мм и вход ПС имеет d= 32 мм. Размеры поперечного сечения ЭВГ падают с ростом частоты.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 диапазоне 4 ГГц в круглом волноводе d=70 мм волны Е11 и Н12 не распространяются, а вход ПС имеет d=70 мм, поэтому исключены ПВ1 – ПВ3. Но при этом ФП рекомендуют устанавливать ближе к антенне, до КЭ.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С РПА фидер соединяют (рисунок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.5б) с помощью плавного перехода ПВ4. Со стороны РПА он имеет квадратное сечение 72´ 72 мм, со стороны волновода – круглое d=70 мм. В фидере установлена верхняя герметизирующая вставка ГВ2 на круглом волноводе, так как облучатель РПА не герметичен; ПВ1 и ПВ2 не нужны, поскольку трасса круглого волновода без изгибов. Начиная со входа ФП, АФТ имеет ту же схему, что и на рисунке </w:t>
      </w:r>
      <w:r>
        <w:rPr>
          <w:rStyle w:val="Strong"/>
          <w:rFonts w:ascii="Times New Roman" w:hAnsi="Times New Roman" w:cs="Times New Roman"/>
          <w:sz w:val="24"/>
          <w:szCs w:val="24"/>
        </w:rPr>
        <w:t>9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.4а. Короткие АФТ выполняют полностью на ЭВГ.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Основные параметры АФТ. Приемный фидер ослабляет сигнал и ухудшает отношение сигнал-шум на входе приемника. Так же влияет передающий фидер, уменьшая ЭИИМ.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Коэффициент полезного действия передающего (приемного) фидера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  <w:lang w:val="en-US"/>
        </w:rPr>
      </w:pPr>
      <w:proofErr w:type="gramStart"/>
      <w:r w:rsidRPr="004904D1">
        <w:rPr>
          <w:rStyle w:val="Strong"/>
          <w:rFonts w:ascii="Times New Roman" w:hAnsi="Times New Roman" w:cs="Times New Roman"/>
          <w:sz w:val="24"/>
          <w:szCs w:val="24"/>
          <w:lang w:val="en-US"/>
        </w:rPr>
        <w:t>h</w:t>
      </w:r>
      <w:proofErr w:type="gramEnd"/>
      <w:r w:rsidRPr="004904D1">
        <w:rPr>
          <w:rStyle w:val="Strong"/>
          <w:rFonts w:ascii="Times New Roman" w:hAnsi="Times New Roman" w:cs="Times New Roman"/>
          <w:sz w:val="24"/>
          <w:szCs w:val="24"/>
          <w:lang w:val="en-US"/>
        </w:rPr>
        <w:t> 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п</w:t>
      </w:r>
      <w:r w:rsidRPr="004904D1">
        <w:rPr>
          <w:rStyle w:val="Strong"/>
          <w:rFonts w:ascii="Times New Roman" w:hAnsi="Times New Roman" w:cs="Times New Roman"/>
          <w:sz w:val="24"/>
          <w:szCs w:val="24"/>
          <w:lang w:val="en-US"/>
        </w:rPr>
        <w:t>=10-0,1a 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фп</w:t>
      </w:r>
      <w:r w:rsidRPr="004904D1">
        <w:rPr>
          <w:rStyle w:val="Strong"/>
          <w:rFonts w:ascii="Times New Roman" w:hAnsi="Times New Roman" w:cs="Times New Roman"/>
          <w:sz w:val="24"/>
          <w:szCs w:val="24"/>
          <w:lang w:val="en-US"/>
        </w:rPr>
        <w:t>,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  <w:lang w:val="en-US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  <w:lang w:val="en-US"/>
        </w:rPr>
      </w:pPr>
      <w:proofErr w:type="gramStart"/>
      <w:r w:rsidRPr="004904D1">
        <w:rPr>
          <w:rStyle w:val="Strong"/>
          <w:rFonts w:ascii="Times New Roman" w:hAnsi="Times New Roman" w:cs="Times New Roman"/>
          <w:sz w:val="24"/>
          <w:szCs w:val="24"/>
          <w:lang w:val="en-US"/>
        </w:rPr>
        <w:lastRenderedPageBreak/>
        <w:t>a</w:t>
      </w:r>
      <w:proofErr w:type="gramEnd"/>
      <w:r w:rsidRPr="004904D1">
        <w:rPr>
          <w:rStyle w:val="Strong"/>
          <w:rFonts w:ascii="Times New Roman" w:hAnsi="Times New Roman" w:cs="Times New Roman"/>
          <w:sz w:val="24"/>
          <w:szCs w:val="24"/>
          <w:lang w:val="en-US"/>
        </w:rPr>
        <w:t> 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ф</w:t>
      </w:r>
      <w:r w:rsidRPr="004904D1">
        <w:rPr>
          <w:rStyle w:val="Strong"/>
          <w:rFonts w:ascii="Times New Roman" w:hAnsi="Times New Roman" w:cs="Times New Roman"/>
          <w:sz w:val="24"/>
          <w:szCs w:val="24"/>
          <w:lang w:val="en-US"/>
        </w:rPr>
        <w:t>.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п</w:t>
      </w:r>
      <w:r w:rsidRPr="004904D1">
        <w:rPr>
          <w:rStyle w:val="Strong"/>
          <w:rFonts w:ascii="Times New Roman" w:hAnsi="Times New Roman" w:cs="Times New Roman"/>
          <w:sz w:val="24"/>
          <w:szCs w:val="24"/>
          <w:lang w:val="en-US"/>
        </w:rPr>
        <w:t> =a 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ВУ</w:t>
      </w:r>
      <w:r w:rsidRPr="004904D1">
        <w:rPr>
          <w:rStyle w:val="Strong"/>
          <w:rFonts w:ascii="Times New Roman" w:hAnsi="Times New Roman" w:cs="Times New Roman"/>
          <w:sz w:val="24"/>
          <w:szCs w:val="24"/>
          <w:lang w:val="en-US"/>
        </w:rPr>
        <w:t> +a 1l1+a 2l2;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a ф.п – потери энергии основной волны в передающем АФТ; aВУ – ослабление, вносимое вспомогательными устройствами; l1и l2 – длина вертикального и горизонтального участков фидера с погонными потерями a 1и a 2 соответственно. Получить большой КПД фидера на РРС, где необходимо высоко ставить антенны, можно, разместив аппаратуру в кабине под антенной либо используя ПАС.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 ТФ канале АРРС возникают переходные шумы из-за отражений в фидерах. Модуль коэффициента отражения r определяет амплитуду запаздывающего сигнала и мощность переходных шумов. Последняя не превышает допустимых значений, если в точках подключения ПС и антенны r =r 1=0,01…0,035, а на стыке секций r =r с на порядок меньше. Меньшие значения r относятся к АРРС с большим N. Для характеристики согласования элементов АФТ служит также коэффициент стоячей волны (КСВ)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kс.в=(1+r )/(1-r ).</w:t>
      </w:r>
    </w:p>
    <w:p w:rsidR="00B65287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При проверке АФТ обязательно измеряют КСВ на его входе (со стороны подсоединения аппаратуры). В рабочей полосе частот обычно получают КСВ не хуже 1,15…1,2.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Вопросы для самоконтроля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Поясните, что такое КНД, ДН, коэффициент усиления, защитное действие антенны.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Какие антенны называют зеркальными?</w:t>
      </w:r>
      <w:r>
        <w:rPr>
          <w:rStyle w:val="Strong"/>
          <w:rFonts w:ascii="Times New Roman" w:hAnsi="Times New Roman" w:cs="Times New Roman"/>
          <w:sz w:val="24"/>
          <w:szCs w:val="24"/>
        </w:rPr>
        <w:tab/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Назовите типы зеркальных антенн и приведите их параметры.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Сравните конструкцию и параметры АДГ и АДЭ.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Назовите основные параметры ПАС, области их применения.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 каких волноводах строят АФТ? Назовите основные типы волн в них.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Назовите основные устройства АФТ, их назначение.</w:t>
      </w:r>
    </w:p>
    <w:p w:rsidR="00B65287" w:rsidRPr="004904D1" w:rsidRDefault="00B65287" w:rsidP="00B6528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15" w:tgtFrame="_blank" w:history="1"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br/>
        </w:r>
      </w:hyperlink>
    </w:p>
    <w:p w:rsidR="00007597" w:rsidRDefault="00B65287">
      <w:bookmarkStart w:id="3" w:name="_GoBack"/>
      <w:bookmarkEnd w:id="3"/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908"/>
    <w:rsid w:val="00315C2D"/>
    <w:rsid w:val="00325908"/>
    <w:rsid w:val="00B65287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65287"/>
    <w:rPr>
      <w:b/>
      <w:bCs/>
    </w:rPr>
  </w:style>
  <w:style w:type="paragraph" w:styleId="NoSpacing">
    <w:name w:val="No Spacing"/>
    <w:uiPriority w:val="1"/>
    <w:qFormat/>
    <w:rsid w:val="00B6528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5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2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65287"/>
    <w:rPr>
      <w:b/>
      <w:bCs/>
    </w:rPr>
  </w:style>
  <w:style w:type="paragraph" w:styleId="NoSpacing">
    <w:name w:val="No Spacing"/>
    <w:uiPriority w:val="1"/>
    <w:qFormat/>
    <w:rsid w:val="00B6528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5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2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gif"/><Relationship Id="rId3" Type="http://schemas.openxmlformats.org/officeDocument/2006/relationships/settings" Target="settings.xml"/><Relationship Id="rId7" Type="http://schemas.openxmlformats.org/officeDocument/2006/relationships/hyperlink" Target="https://siblec.ru/telekommunikatsii/sputnikovye-i-radiorelejnye-sistemy-peredachi/7-antenny-i-fidery" TargetMode="External"/><Relationship Id="rId12" Type="http://schemas.openxmlformats.org/officeDocument/2006/relationships/image" Target="media/image5.gif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siblec.ru/telekommunikatsii/sputnikovye-i-radiorelejnye-sistemy-peredachi/7-antenny-i-fidery" TargetMode="External"/><Relationship Id="rId11" Type="http://schemas.openxmlformats.org/officeDocument/2006/relationships/image" Target="media/image4.gif"/><Relationship Id="rId5" Type="http://schemas.openxmlformats.org/officeDocument/2006/relationships/hyperlink" Target="https://siblec.ru/telekommunikatsii/sputnikovye-i-radiorelejnye-sistemy-peredachi/7-antenny-i-fidery" TargetMode="External"/><Relationship Id="rId15" Type="http://schemas.openxmlformats.org/officeDocument/2006/relationships/hyperlink" Target="https://an.yandex.ru/count/0YAzLsLhhYG50De2CN1re5q00000E9ZT2K02I09Wl0Xe173wd9-01u01kuROYjIGyjq8Y078ayg3HP01zi7tbJQO0OBN-y0ye07UrjkKDgW1wjRxm3ou0SokXzWTm042s07WxPqRu07qb9KRw05k-07Mijw-0OW22A02zfdY5xa2bExeq5Hs573m0jRY-ymE-0A2W820WB0aW0EpkftL1OW3rT7GE9W3j-u1g0C8i0C4k0J_0UW4Yn3u1Cth28W5pUi8a0NRfWgW1PxP0gW5sPy2i0NPdmAu1QBF0i05_V08o0M8eGBG1Rk10U05GV050PW6dANls0IW1iG2g0R40ia6-FbOXTVsDJpH1WnihIX9Qo8_sGO00000dG000Aa7gOsab6li95Em1u20a2p01uAZWFW5q0S2u0U62e083D08keg0WO20W8Q00U08-upn2u0A0S4A00000000y3_O2WBW2e29UlWAWBKOY0iGgWiGuXVSNAcD0006QVsdePG50C0BWAC5o0k0r9C1sGkfZQIKQ-maK-WBlzu7y0iBY0pOqDw-0UWC6vWDmguju0s2W801YGu00000003mFv0Em8Gzc0xuy-Eg-DhzcZoW3i24FR0E0Q4F00000000y3-e3wcRWggiZRkIKzaFuwGGGAoEyZ_W3m6048p0c1QG49xgoCQwevoidm6Q40aH00000000y3_840ZG4CYchr_u41I04Gc84G6G4GEX4G0000000F0_g170X3sm4G784S6HWFm2u16pzNRe4RIKhxwliTxjGF4H0000001ht43w4HaD66wPFXLG2A6y7VpziJub000002q00000Y181a181gHBoye7a-9WmF-aIknX8BLvodFFm4X3u4W604pA84m6G4sIO4mQe4xwwo-FaiR7V5S0J____________0TeJ2WW0400O0200A03W4wBF0eWKnUJnoBoSWR290G00?stat-id=8&amp;test-tag=159979155764225&amp;format-type=13&amp;actual-format=40&amp;banner-test-tags=eyI3MjcwNzU2NDc1IjoiMTU5OTc4OTQxODc0MTc2In0%3D" TargetMode="External"/><Relationship Id="rId10" Type="http://schemas.openxmlformats.org/officeDocument/2006/relationships/image" Target="media/image3.gif"/><Relationship Id="rId4" Type="http://schemas.openxmlformats.org/officeDocument/2006/relationships/webSettings" Target="webSettings.xml"/><Relationship Id="rId9" Type="http://schemas.openxmlformats.org/officeDocument/2006/relationships/image" Target="media/image2.gif"/><Relationship Id="rId14" Type="http://schemas.openxmlformats.org/officeDocument/2006/relationships/image" Target="media/image7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3843</Words>
  <Characters>21907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2020-09-02T16:55:00Z</dcterms:created>
  <dcterms:modified xsi:type="dcterms:W3CDTF">2020-09-02T16:55:00Z</dcterms:modified>
</cp:coreProperties>
</file>